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4F3" w:rsidRDefault="00C704F3" w:rsidP="005C6319"/>
    <w:p w:rsidR="005C6319" w:rsidRDefault="005C6319" w:rsidP="005C6319"/>
    <w:p w:rsidR="0015562B" w:rsidRPr="00605A90" w:rsidRDefault="0015562B" w:rsidP="001556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05A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Abstract</w:t>
      </w:r>
    </w:p>
    <w:p w:rsidR="00605A90" w:rsidRDefault="0015562B" w:rsidP="00605A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5A90">
        <w:rPr>
          <w:rFonts w:ascii="Times New Roman" w:hAnsi="Times New Roman" w:cs="Times New Roman"/>
          <w:i/>
          <w:iCs/>
          <w:sz w:val="24"/>
          <w:szCs w:val="24"/>
        </w:rPr>
        <w:t>Restoration of peace after a prolonged conflict seems</w:t>
      </w:r>
      <w:r w:rsidR="00605A90" w:rsidRPr="00605A90">
        <w:rPr>
          <w:rFonts w:ascii="Times New Roman" w:hAnsi="Times New Roman" w:cs="Times New Roman"/>
          <w:i/>
          <w:iCs/>
          <w:sz w:val="24"/>
          <w:szCs w:val="24"/>
        </w:rPr>
        <w:t xml:space="preserve"> arduous, if not impossible, in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 xml:space="preserve">conflict-riddled states in Africa. Often, it appears </w:t>
      </w:r>
      <w:r w:rsidR="00605A90" w:rsidRPr="00605A90">
        <w:rPr>
          <w:rFonts w:ascii="Times New Roman" w:hAnsi="Times New Roman" w:cs="Times New Roman"/>
          <w:i/>
          <w:iCs/>
          <w:sz w:val="24"/>
          <w:szCs w:val="24"/>
        </w:rPr>
        <w:t xml:space="preserve">resolved only to reoccur and at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times escalate to greater dimension. Thus, peace tends to be elusive as insecurities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and crises pervade the region. More, it appe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ars solutions workable in </w:t>
      </w:r>
      <w:bookmarkStart w:id="0" w:name="_GoBack"/>
      <w:bookmarkEnd w:id="0"/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other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situations and regions of the world are not appl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icable in Africa and conversely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suggesting that other innovative approaches shoul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d be considered and tried. This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 xml:space="preserve">paper proposes a complementary strategy to 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address intractable problems of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insecurity and conflict in the region. It is a the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oretical paper which reflects a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common parlance that ‘prevention is better than cure’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. The paper has five sections.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 xml:space="preserve">First, it revisits and discusses conflicts in 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the region which are in varying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dimensions, from boundary disputes, cattle rustlings, insurg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encies, religious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bigotries, xenophobic attacks to terrorisms. These i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ncidences have untold effect on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national and regional development. Second, the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 paper highlights warning signs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which are indicators of national or regional vulnerability to conflict erupt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ion and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bases for the content, delivery mode and evaluation of the proposed adult education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integrated strategy-ICPAES. Third, a frame of refer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ence that shows links among the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components of the strategy is presented and described. Fourth, the paper highligh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 xml:space="preserve">ts </w:t>
      </w:r>
      <w:r w:rsidRPr="00605A90">
        <w:rPr>
          <w:rFonts w:ascii="Times New Roman" w:hAnsi="Times New Roman" w:cs="Times New Roman"/>
          <w:i/>
          <w:iCs/>
          <w:sz w:val="24"/>
          <w:szCs w:val="24"/>
        </w:rPr>
        <w:t>roles of universities in the implementation of the strat</w:t>
      </w:r>
      <w:r w:rsidR="00605A90">
        <w:rPr>
          <w:rFonts w:ascii="Times New Roman" w:hAnsi="Times New Roman" w:cs="Times New Roman"/>
          <w:i/>
          <w:iCs/>
          <w:sz w:val="24"/>
          <w:szCs w:val="24"/>
        </w:rPr>
        <w:t>egy. Finally, the conclusion is presented.</w:t>
      </w:r>
    </w:p>
    <w:p w:rsidR="00605A90" w:rsidRDefault="00605A90" w:rsidP="00605A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5C6319" w:rsidRPr="00605A90" w:rsidRDefault="0015562B" w:rsidP="00605A90">
      <w:pPr>
        <w:spacing w:line="360" w:lineRule="auto"/>
        <w:rPr>
          <w:sz w:val="24"/>
          <w:szCs w:val="24"/>
        </w:rPr>
      </w:pPr>
      <w:r w:rsidRPr="00605A90">
        <w:rPr>
          <w:rFonts w:ascii="Times New Roman" w:hAnsi="Times New Roman" w:cs="Times New Roman"/>
          <w:sz w:val="24"/>
          <w:szCs w:val="24"/>
        </w:rPr>
        <w:t>Key Words: Conflict, Threats, Opportunities, Life-Long Learning, Security</w:t>
      </w:r>
    </w:p>
    <w:sectPr w:rsidR="005C6319" w:rsidRPr="00605A90" w:rsidSect="005C6319">
      <w:pgSz w:w="12240" w:h="15840"/>
      <w:pgMar w:top="0" w:right="1325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19"/>
    <w:rsid w:val="0015562B"/>
    <w:rsid w:val="005C6319"/>
    <w:rsid w:val="00605A90"/>
    <w:rsid w:val="009D7302"/>
    <w:rsid w:val="00C7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C6BF63D-30AE-4CD3-AF2D-3068B9AA8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319"/>
    <w:pPr>
      <w:spacing w:after="200" w:line="276" w:lineRule="auto"/>
      <w:ind w:left="0"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</dc:creator>
  <cp:keywords/>
  <dc:description/>
  <cp:lastModifiedBy>ha</cp:lastModifiedBy>
  <cp:revision>1</cp:revision>
  <dcterms:created xsi:type="dcterms:W3CDTF">2019-10-10T13:56:00Z</dcterms:created>
  <dcterms:modified xsi:type="dcterms:W3CDTF">2019-10-10T15:22:00Z</dcterms:modified>
</cp:coreProperties>
</file>